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B8" w:rsidRPr="00D035B8" w:rsidRDefault="008665F9" w:rsidP="00D035B8">
      <w:pPr>
        <w:pStyle w:val="Kopfzeile"/>
        <w:rPr>
          <w:b/>
          <w:sz w:val="32"/>
          <w:szCs w:val="32"/>
        </w:rPr>
      </w:pPr>
      <w:r w:rsidRPr="00D035B8">
        <w:rPr>
          <w:b/>
          <w:noProof/>
          <w:sz w:val="40"/>
          <w:szCs w:val="40"/>
          <w:lang w:eastAsia="de-DE"/>
        </w:rPr>
        <w:drawing>
          <wp:anchor distT="0" distB="0" distL="114300" distR="114300" simplePos="0" relativeHeight="251659264" behindDoc="0" locked="0" layoutInCell="1" allowOverlap="1" wp14:anchorId="3BF3F5AB" wp14:editId="192478CA">
            <wp:simplePos x="0" y="0"/>
            <wp:positionH relativeFrom="column">
              <wp:posOffset>3767455</wp:posOffset>
            </wp:positionH>
            <wp:positionV relativeFrom="paragraph">
              <wp:posOffset>-4445</wp:posOffset>
            </wp:positionV>
            <wp:extent cx="2085975" cy="915214"/>
            <wp:effectExtent l="0" t="0" r="0" b="0"/>
            <wp:wrapNone/>
            <wp:docPr id="2" name="Grafik 2" descr="C:\Users\SPRECH~1\AppData\Local\Temp\$$dv$$\LogoAmbul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ECH~1\AppData\Local\Temp\$$dv$$\LogoAmbulan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91521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0"/>
          <w:szCs w:val="40"/>
          <w:lang w:eastAsia="de-DE"/>
        </w:rPr>
        <mc:AlternateContent>
          <mc:Choice Requires="wps">
            <w:drawing>
              <wp:anchor distT="0" distB="0" distL="114300" distR="114300" simplePos="0" relativeHeight="251660288" behindDoc="0" locked="0" layoutInCell="1" allowOverlap="1" wp14:anchorId="2C114C25" wp14:editId="2EA2F093">
                <wp:simplePos x="0" y="0"/>
                <wp:positionH relativeFrom="column">
                  <wp:posOffset>-42545</wp:posOffset>
                </wp:positionH>
                <wp:positionV relativeFrom="paragraph">
                  <wp:posOffset>-233045</wp:posOffset>
                </wp:positionV>
                <wp:extent cx="57531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5pt,-18.35pt" to="449.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" strokecolor="black [3040]"/>
            </w:pict>
          </mc:Fallback>
        </mc:AlternateContent>
      </w:r>
      <w:r w:rsidR="00D035B8">
        <w:rPr>
          <w:b/>
          <w:sz w:val="32"/>
          <w:szCs w:val="32"/>
        </w:rPr>
        <w:t>Dr</w:t>
      </w:r>
      <w:r w:rsidR="00D035B8" w:rsidRPr="00D035B8">
        <w:rPr>
          <w:b/>
          <w:sz w:val="32"/>
          <w:szCs w:val="32"/>
        </w:rPr>
        <w:t xml:space="preserve">. </w:t>
      </w:r>
      <w:r w:rsidR="00D035B8">
        <w:rPr>
          <w:b/>
          <w:sz w:val="32"/>
          <w:szCs w:val="32"/>
        </w:rPr>
        <w:t xml:space="preserve">med. </w:t>
      </w:r>
      <w:r w:rsidR="00D035B8" w:rsidRPr="00D035B8">
        <w:rPr>
          <w:b/>
          <w:sz w:val="32"/>
          <w:szCs w:val="32"/>
        </w:rPr>
        <w:t>H</w:t>
      </w:r>
      <w:r w:rsidR="00D035B8">
        <w:rPr>
          <w:b/>
          <w:sz w:val="32"/>
          <w:szCs w:val="32"/>
        </w:rPr>
        <w:t>einer</w:t>
      </w:r>
      <w:r w:rsidR="00D035B8" w:rsidRPr="00D035B8">
        <w:rPr>
          <w:b/>
          <w:sz w:val="32"/>
          <w:szCs w:val="32"/>
        </w:rPr>
        <w:t xml:space="preserve"> Müller</w:t>
      </w:r>
    </w:p>
    <w:p w:rsidR="00D035B8" w:rsidRPr="008665F9" w:rsidRDefault="008665F9" w:rsidP="00D035B8">
      <w:pPr>
        <w:pStyle w:val="Kopfzeile"/>
        <w:rPr>
          <w:sz w:val="24"/>
          <w:szCs w:val="24"/>
        </w:rPr>
      </w:pPr>
      <w:r w:rsidRPr="008665F9">
        <w:rPr>
          <w:sz w:val="24"/>
          <w:szCs w:val="24"/>
        </w:rPr>
        <w:t>Facharzt für Allgemeinmedizin</w:t>
      </w:r>
    </w:p>
    <w:p w:rsidR="008665F9" w:rsidRPr="008665F9" w:rsidRDefault="000D51B4" w:rsidP="00D035B8">
      <w:pPr>
        <w:pStyle w:val="Kopfzeile"/>
        <w:rPr>
          <w:sz w:val="24"/>
          <w:szCs w:val="24"/>
        </w:rPr>
      </w:pPr>
      <w:r>
        <w:rPr>
          <w:sz w:val="24"/>
          <w:szCs w:val="24"/>
        </w:rPr>
        <w:t>S</w:t>
      </w:r>
      <w:r w:rsidR="008665F9" w:rsidRPr="008665F9">
        <w:rPr>
          <w:sz w:val="24"/>
          <w:szCs w:val="24"/>
        </w:rPr>
        <w:t>pezielle Schmerztherapie</w:t>
      </w:r>
    </w:p>
    <w:p w:rsidR="008665F9" w:rsidRPr="008665F9" w:rsidRDefault="008665F9" w:rsidP="00D035B8">
      <w:pPr>
        <w:pStyle w:val="Kopfzeile"/>
        <w:rPr>
          <w:sz w:val="24"/>
          <w:szCs w:val="24"/>
        </w:rPr>
      </w:pPr>
      <w:r w:rsidRPr="008665F9">
        <w:rPr>
          <w:sz w:val="24"/>
          <w:szCs w:val="24"/>
        </w:rPr>
        <w:t>Palliativmedizin</w:t>
      </w:r>
    </w:p>
    <w:p w:rsidR="00D035B8" w:rsidRDefault="00D035B8" w:rsidP="00D035B8">
      <w:pPr>
        <w:pStyle w:val="Kopfzeile"/>
        <w:jc w:val="right"/>
        <w:rPr>
          <w:b/>
          <w:sz w:val="40"/>
          <w:szCs w:val="40"/>
        </w:rPr>
      </w:pPr>
    </w:p>
    <w:p w:rsidR="00CD7A02" w:rsidRDefault="00292E50" w:rsidP="008665F9">
      <w:pPr>
        <w:jc w:val="center"/>
        <w:rPr>
          <w:b/>
          <w:sz w:val="36"/>
          <w:szCs w:val="36"/>
        </w:rPr>
      </w:pPr>
      <w:r w:rsidRPr="00292E50">
        <w:rPr>
          <w:b/>
          <w:sz w:val="36"/>
          <w:szCs w:val="36"/>
        </w:rPr>
        <w:t>Patienteninformation</w:t>
      </w:r>
    </w:p>
    <w:p w:rsidR="007912CE" w:rsidRPr="007912CE" w:rsidRDefault="007912CE" w:rsidP="007912CE">
      <w:pPr>
        <w:jc w:val="center"/>
        <w:rPr>
          <w:rFonts w:ascii="Calibri" w:eastAsia="Calibri" w:hAnsi="Calibri" w:cs="Times New Roman"/>
          <w:b/>
          <w:sz w:val="40"/>
          <w:szCs w:val="40"/>
        </w:rPr>
      </w:pPr>
      <w:r w:rsidRPr="007912CE">
        <w:rPr>
          <w:rFonts w:ascii="Calibri" w:eastAsia="Calibri" w:hAnsi="Calibri" w:cs="Times New Roman"/>
          <w:b/>
          <w:sz w:val="40"/>
          <w:szCs w:val="40"/>
        </w:rPr>
        <w:t>Die Magnetfeldtherapie</w:t>
      </w:r>
    </w:p>
    <w:p w:rsidR="007912CE" w:rsidRPr="007912CE" w:rsidRDefault="007912CE" w:rsidP="007912CE">
      <w:pPr>
        <w:tabs>
          <w:tab w:val="left" w:pos="7335"/>
        </w:tabs>
        <w:ind w:left="1416" w:hanging="1416"/>
        <w:jc w:val="both"/>
        <w:rPr>
          <w:rFonts w:ascii="Calibri" w:eastAsia="Calibri" w:hAnsi="Calibri" w:cs="Times New Roman"/>
          <w:b/>
          <w:sz w:val="28"/>
          <w:szCs w:val="28"/>
        </w:rPr>
      </w:pPr>
      <w:r w:rsidRPr="007912CE">
        <w:rPr>
          <w:rFonts w:ascii="Calibri" w:eastAsia="Calibri" w:hAnsi="Calibri" w:cs="Times New Roman"/>
          <w:b/>
          <w:sz w:val="28"/>
          <w:szCs w:val="28"/>
        </w:rPr>
        <w:t>Heilung durch pulsierende Magnetfelder</w:t>
      </w:r>
      <w:r>
        <w:rPr>
          <w:rFonts w:ascii="Calibri" w:eastAsia="Calibri" w:hAnsi="Calibri" w:cs="Times New Roman"/>
          <w:b/>
          <w:sz w:val="28"/>
          <w:szCs w:val="28"/>
        </w:rPr>
        <w:tab/>
      </w:r>
    </w:p>
    <w:p w:rsidR="007912CE" w:rsidRPr="007912CE" w:rsidRDefault="007912CE" w:rsidP="007912CE">
      <w:pPr>
        <w:rPr>
          <w:rFonts w:ascii="Calibri" w:eastAsia="Calibri" w:hAnsi="Calibri" w:cs="Times New Roman"/>
          <w:sz w:val="24"/>
          <w:szCs w:val="24"/>
        </w:rPr>
      </w:pPr>
      <w:r w:rsidRPr="007912CE">
        <w:rPr>
          <w:rFonts w:ascii="Calibri" w:eastAsia="Calibri" w:hAnsi="Calibri" w:cs="Times New Roman"/>
          <w:sz w:val="24"/>
          <w:szCs w:val="24"/>
        </w:rPr>
        <w:t>Im Vordergrund steht bei dieser Behandlungsmethode die Resonanzwirkung pulsierender, in Frequenzgang und Intensität individuell angepasster elektromagnetischer Felder im Körper. Dabei werden Schwingungen als gezielte Information an kranke und in ihrer Funktion geschwächte Zellen übertragen. Hierbei werden Magnetfelder eingesetzt, die im Wellenlängenbereich natürlich vorkommender Schwingungen angesiedelt sind. Ein Magnetfeld hat die Eigenschaft, Materien mit relativ geringem Energieverlust durchdringen zu können. Ein therapeutisch eingesetztes Magnetfeld kann deshalb ungehindert jede Zelle im Körper erreichen.</w:t>
      </w:r>
    </w:p>
    <w:p w:rsidR="007912CE" w:rsidRPr="007912CE" w:rsidRDefault="007912CE" w:rsidP="007912CE">
      <w:pPr>
        <w:rPr>
          <w:rFonts w:ascii="Calibri" w:eastAsia="Calibri" w:hAnsi="Calibri" w:cs="Times New Roman"/>
          <w:sz w:val="24"/>
          <w:szCs w:val="24"/>
        </w:rPr>
      </w:pPr>
      <w:r w:rsidRPr="007912CE">
        <w:rPr>
          <w:rFonts w:ascii="Calibri" w:eastAsia="Calibri" w:hAnsi="Calibri" w:cs="Times New Roman"/>
          <w:sz w:val="24"/>
          <w:szCs w:val="24"/>
        </w:rPr>
        <w:t>Im Wesentlichen beeinflussen die Magnetfelder die  Sauerstoffversorgung und damit die Energiebereitstellung in den Zellen.</w:t>
      </w:r>
    </w:p>
    <w:p w:rsidR="007912CE" w:rsidRPr="007912CE" w:rsidRDefault="007912CE" w:rsidP="007912CE">
      <w:pPr>
        <w:spacing w:after="0" w:line="240" w:lineRule="auto"/>
        <w:rPr>
          <w:rFonts w:ascii="Calibri" w:eastAsia="Calibri" w:hAnsi="Calibri" w:cs="Times New Roman"/>
          <w:b/>
          <w:sz w:val="24"/>
          <w:szCs w:val="24"/>
        </w:rPr>
      </w:pPr>
      <w:r w:rsidRPr="007912CE">
        <w:rPr>
          <w:rFonts w:ascii="Calibri" w:eastAsia="Calibri" w:hAnsi="Calibri" w:cs="Times New Roman"/>
          <w:b/>
          <w:sz w:val="24"/>
          <w:szCs w:val="24"/>
        </w:rPr>
        <w:t>Die Magnetfeldtherapie kann bei folgenden Krankheitsbildern eingesetzt werden:</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Schmerzzustände (insbesondere im Bereich des Bewegungsapparates)</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Schwellungen</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Wund- und Knochenheilung nach Knochenbrüchen</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Stabilisierung künstlicher Gelenke</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Verletzungen</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Kopfschmerzen</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Hauterkrankungen (Ekzeme, Akne, u.a.)</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Entzündungen</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Tumore</w:t>
      </w:r>
    </w:p>
    <w:p w:rsidR="007912CE" w:rsidRPr="007912CE" w:rsidRDefault="007912CE" w:rsidP="007912CE">
      <w:pPr>
        <w:pStyle w:val="Listenabsatz"/>
        <w:numPr>
          <w:ilvl w:val="0"/>
          <w:numId w:val="5"/>
        </w:numPr>
        <w:ind w:firstLine="11"/>
        <w:rPr>
          <w:rFonts w:ascii="Calibri" w:eastAsia="Calibri" w:hAnsi="Calibri" w:cs="Times New Roman"/>
          <w:sz w:val="24"/>
          <w:szCs w:val="24"/>
        </w:rPr>
      </w:pPr>
      <w:r w:rsidRPr="007912CE">
        <w:rPr>
          <w:rFonts w:ascii="Calibri" w:eastAsia="Calibri" w:hAnsi="Calibri" w:cs="Times New Roman"/>
          <w:sz w:val="24"/>
          <w:szCs w:val="24"/>
        </w:rPr>
        <w:t>Schlafstörungen, Stressabbau, Depressionen</w:t>
      </w:r>
    </w:p>
    <w:p w:rsidR="007912CE" w:rsidRPr="007912CE" w:rsidRDefault="007912CE" w:rsidP="007912CE">
      <w:pPr>
        <w:spacing w:after="0" w:line="240" w:lineRule="auto"/>
        <w:ind w:left="1080" w:hanging="1080"/>
        <w:rPr>
          <w:rFonts w:ascii="Calibri" w:eastAsia="Calibri" w:hAnsi="Calibri" w:cs="Times New Roman"/>
          <w:b/>
          <w:sz w:val="24"/>
          <w:szCs w:val="24"/>
        </w:rPr>
      </w:pPr>
      <w:r w:rsidRPr="007912CE">
        <w:rPr>
          <w:rFonts w:ascii="Calibri" w:eastAsia="Calibri" w:hAnsi="Calibri" w:cs="Times New Roman"/>
          <w:b/>
          <w:sz w:val="24"/>
          <w:szCs w:val="24"/>
        </w:rPr>
        <w:t>Die Magnetfeldtherapie kann nicht angewandt werden bei:</w:t>
      </w:r>
    </w:p>
    <w:p w:rsidR="007912CE" w:rsidRPr="007912CE" w:rsidRDefault="007912CE" w:rsidP="007912CE">
      <w:pPr>
        <w:numPr>
          <w:ilvl w:val="0"/>
          <w:numId w:val="7"/>
        </w:numPr>
        <w:ind w:left="1080" w:firstLine="11"/>
        <w:contextualSpacing/>
        <w:rPr>
          <w:rFonts w:ascii="Calibri" w:eastAsia="Calibri" w:hAnsi="Calibri" w:cs="Times New Roman"/>
          <w:sz w:val="24"/>
          <w:szCs w:val="24"/>
        </w:rPr>
      </w:pPr>
      <w:r w:rsidRPr="007912CE">
        <w:rPr>
          <w:rFonts w:ascii="Calibri" w:eastAsia="Calibri" w:hAnsi="Calibri" w:cs="Times New Roman"/>
          <w:sz w:val="24"/>
          <w:szCs w:val="24"/>
        </w:rPr>
        <w:t>Herzschrittmacher</w:t>
      </w:r>
    </w:p>
    <w:p w:rsidR="007912CE" w:rsidRPr="007912CE" w:rsidRDefault="007912CE" w:rsidP="007912CE">
      <w:pPr>
        <w:numPr>
          <w:ilvl w:val="0"/>
          <w:numId w:val="7"/>
        </w:numPr>
        <w:ind w:left="1080" w:firstLine="11"/>
        <w:contextualSpacing/>
        <w:rPr>
          <w:rFonts w:ascii="Calibri" w:eastAsia="Calibri" w:hAnsi="Calibri" w:cs="Times New Roman"/>
          <w:sz w:val="24"/>
          <w:szCs w:val="24"/>
        </w:rPr>
      </w:pPr>
      <w:r w:rsidRPr="007912CE">
        <w:rPr>
          <w:rFonts w:ascii="Calibri" w:eastAsia="Calibri" w:hAnsi="Calibri" w:cs="Times New Roman"/>
          <w:sz w:val="24"/>
          <w:szCs w:val="24"/>
        </w:rPr>
        <w:t>Epilepsie</w:t>
      </w:r>
    </w:p>
    <w:p w:rsidR="007912CE" w:rsidRPr="007912CE" w:rsidRDefault="007912CE" w:rsidP="007912CE">
      <w:pPr>
        <w:numPr>
          <w:ilvl w:val="0"/>
          <w:numId w:val="7"/>
        </w:numPr>
        <w:ind w:left="1080" w:firstLine="11"/>
        <w:contextualSpacing/>
        <w:rPr>
          <w:rFonts w:ascii="Calibri" w:eastAsia="Calibri" w:hAnsi="Calibri" w:cs="Times New Roman"/>
          <w:sz w:val="24"/>
          <w:szCs w:val="24"/>
        </w:rPr>
      </w:pPr>
      <w:r w:rsidRPr="007912CE">
        <w:rPr>
          <w:rFonts w:ascii="Calibri" w:eastAsia="Calibri" w:hAnsi="Calibri" w:cs="Times New Roman"/>
          <w:sz w:val="24"/>
          <w:szCs w:val="24"/>
        </w:rPr>
        <w:t>Elektrische Implantate</w:t>
      </w:r>
    </w:p>
    <w:p w:rsidR="007912CE" w:rsidRPr="007912CE" w:rsidRDefault="007912CE" w:rsidP="007912CE">
      <w:pPr>
        <w:numPr>
          <w:ilvl w:val="0"/>
          <w:numId w:val="7"/>
        </w:numPr>
        <w:ind w:left="1080" w:firstLine="11"/>
        <w:contextualSpacing/>
        <w:rPr>
          <w:rFonts w:ascii="Calibri" w:eastAsia="Calibri" w:hAnsi="Calibri" w:cs="Times New Roman"/>
          <w:sz w:val="24"/>
          <w:szCs w:val="24"/>
        </w:rPr>
      </w:pPr>
      <w:r w:rsidRPr="007912CE">
        <w:rPr>
          <w:rFonts w:ascii="Calibri" w:eastAsia="Calibri" w:hAnsi="Calibri" w:cs="Times New Roman"/>
          <w:sz w:val="24"/>
          <w:szCs w:val="24"/>
        </w:rPr>
        <w:t>Schwangerschaft</w:t>
      </w:r>
    </w:p>
    <w:p w:rsidR="007912CE" w:rsidRPr="007912CE" w:rsidRDefault="007912CE" w:rsidP="007912CE">
      <w:pPr>
        <w:numPr>
          <w:ilvl w:val="0"/>
          <w:numId w:val="7"/>
        </w:numPr>
        <w:ind w:left="1080" w:firstLine="11"/>
        <w:contextualSpacing/>
        <w:rPr>
          <w:rFonts w:ascii="Calibri" w:eastAsia="Calibri" w:hAnsi="Calibri" w:cs="Times New Roman"/>
          <w:sz w:val="24"/>
          <w:szCs w:val="24"/>
        </w:rPr>
      </w:pPr>
      <w:r w:rsidRPr="007912CE">
        <w:rPr>
          <w:rFonts w:ascii="Calibri" w:eastAsia="Calibri" w:hAnsi="Calibri" w:cs="Times New Roman"/>
          <w:sz w:val="24"/>
          <w:szCs w:val="24"/>
        </w:rPr>
        <w:t>Hohes Fieber</w:t>
      </w:r>
    </w:p>
    <w:p w:rsidR="007912CE" w:rsidRPr="007912CE" w:rsidRDefault="007912CE" w:rsidP="007912CE">
      <w:pPr>
        <w:spacing w:after="0" w:line="240" w:lineRule="auto"/>
        <w:rPr>
          <w:rFonts w:ascii="Calibri" w:eastAsia="Calibri" w:hAnsi="Calibri" w:cs="Times New Roman"/>
          <w:b/>
          <w:sz w:val="24"/>
          <w:szCs w:val="24"/>
        </w:rPr>
      </w:pPr>
      <w:r w:rsidRPr="007912CE">
        <w:rPr>
          <w:rFonts w:ascii="Calibri" w:eastAsia="Calibri" w:hAnsi="Calibri" w:cs="Times New Roman"/>
          <w:b/>
          <w:sz w:val="24"/>
          <w:szCs w:val="24"/>
        </w:rPr>
        <w:t>Dauer der Behandlung:</w:t>
      </w:r>
    </w:p>
    <w:p w:rsidR="007912CE" w:rsidRPr="00292E50" w:rsidRDefault="007912CE" w:rsidP="007912CE">
      <w:pPr>
        <w:ind w:left="360"/>
        <w:contextualSpacing/>
        <w:rPr>
          <w:b/>
          <w:sz w:val="36"/>
          <w:szCs w:val="36"/>
        </w:rPr>
      </w:pPr>
      <w:r w:rsidRPr="007912CE">
        <w:rPr>
          <w:rFonts w:ascii="Calibri" w:eastAsia="Calibri" w:hAnsi="Calibri" w:cs="Times New Roman"/>
        </w:rPr>
        <w:t>Je nach Krankheitsbild bis zu 6 Sitzungen</w:t>
      </w:r>
    </w:p>
    <w:sectPr w:rsidR="007912CE" w:rsidRPr="00292E5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CF" w:rsidRDefault="005C42CF" w:rsidP="00D035B8">
      <w:pPr>
        <w:spacing w:after="0" w:line="240" w:lineRule="auto"/>
      </w:pPr>
      <w:r>
        <w:separator/>
      </w:r>
    </w:p>
  </w:endnote>
  <w:endnote w:type="continuationSeparator" w:id="0">
    <w:p w:rsidR="005C42CF" w:rsidRDefault="005C42CF" w:rsidP="00D0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CF" w:rsidRDefault="005C42CF" w:rsidP="00D035B8">
      <w:pPr>
        <w:spacing w:after="0" w:line="240" w:lineRule="auto"/>
      </w:pPr>
      <w:r>
        <w:separator/>
      </w:r>
    </w:p>
  </w:footnote>
  <w:footnote w:type="continuationSeparator" w:id="0">
    <w:p w:rsidR="005C42CF" w:rsidRDefault="005C42CF" w:rsidP="00D03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B8" w:rsidRDefault="00D035B8">
    <w:pPr>
      <w:pStyle w:val="Kopfzeile"/>
    </w:pPr>
    <w:proofErr w:type="spellStart"/>
    <w:r>
      <w:t>Oelzer</w:t>
    </w:r>
    <w:proofErr w:type="spellEnd"/>
    <w:r>
      <w:t xml:space="preserve"> Straße 12 – 98746 Katzhütte – Tel. 03678131111 – </w:t>
    </w:r>
    <w:hyperlink r:id="rId1" w:history="1">
      <w:r w:rsidRPr="00930FA2">
        <w:rPr>
          <w:rStyle w:val="Hyperlink"/>
        </w:rPr>
        <w:t>www.schwarzatalambulatorium.de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C72"/>
    <w:multiLevelType w:val="hybridMultilevel"/>
    <w:tmpl w:val="27D6BA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A45F9A"/>
    <w:multiLevelType w:val="hybridMultilevel"/>
    <w:tmpl w:val="D3282C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631BFA"/>
    <w:multiLevelType w:val="hybridMultilevel"/>
    <w:tmpl w:val="E0BACEB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0A4316F"/>
    <w:multiLevelType w:val="hybridMultilevel"/>
    <w:tmpl w:val="6110355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EC37C93"/>
    <w:multiLevelType w:val="hybridMultilevel"/>
    <w:tmpl w:val="B12420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FD1C43"/>
    <w:multiLevelType w:val="hybridMultilevel"/>
    <w:tmpl w:val="459AAE26"/>
    <w:lvl w:ilvl="0" w:tplc="8694515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B8"/>
    <w:rsid w:val="000D51B4"/>
    <w:rsid w:val="00292E50"/>
    <w:rsid w:val="00456CA4"/>
    <w:rsid w:val="005C42CF"/>
    <w:rsid w:val="007319F4"/>
    <w:rsid w:val="007912CE"/>
    <w:rsid w:val="007D2B91"/>
    <w:rsid w:val="008022E2"/>
    <w:rsid w:val="008665F9"/>
    <w:rsid w:val="00B05E7F"/>
    <w:rsid w:val="00B93CE3"/>
    <w:rsid w:val="00CA42FD"/>
    <w:rsid w:val="00CD7A02"/>
    <w:rsid w:val="00D035B8"/>
    <w:rsid w:val="00E81E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35B8"/>
  </w:style>
  <w:style w:type="paragraph" w:styleId="Fuzeile">
    <w:name w:val="footer"/>
    <w:basedOn w:val="Standard"/>
    <w:link w:val="FuzeileZchn"/>
    <w:uiPriority w:val="99"/>
    <w:unhideWhenUsed/>
    <w:rsid w:val="00D03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35B8"/>
  </w:style>
  <w:style w:type="character" w:styleId="Hyperlink">
    <w:name w:val="Hyperlink"/>
    <w:basedOn w:val="Absatz-Standardschriftart"/>
    <w:uiPriority w:val="99"/>
    <w:unhideWhenUsed/>
    <w:rsid w:val="00D035B8"/>
    <w:rPr>
      <w:color w:val="0000FF" w:themeColor="hyperlink"/>
      <w:u w:val="single"/>
    </w:rPr>
  </w:style>
  <w:style w:type="paragraph" w:styleId="Listenabsatz">
    <w:name w:val="List Paragraph"/>
    <w:basedOn w:val="Standard"/>
    <w:uiPriority w:val="34"/>
    <w:qFormat/>
    <w:rsid w:val="00CD7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35B8"/>
  </w:style>
  <w:style w:type="paragraph" w:styleId="Fuzeile">
    <w:name w:val="footer"/>
    <w:basedOn w:val="Standard"/>
    <w:link w:val="FuzeileZchn"/>
    <w:uiPriority w:val="99"/>
    <w:unhideWhenUsed/>
    <w:rsid w:val="00D03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35B8"/>
  </w:style>
  <w:style w:type="character" w:styleId="Hyperlink">
    <w:name w:val="Hyperlink"/>
    <w:basedOn w:val="Absatz-Standardschriftart"/>
    <w:uiPriority w:val="99"/>
    <w:unhideWhenUsed/>
    <w:rsid w:val="00D035B8"/>
    <w:rPr>
      <w:color w:val="0000FF" w:themeColor="hyperlink"/>
      <w:u w:val="single"/>
    </w:rPr>
  </w:style>
  <w:style w:type="paragraph" w:styleId="Listenabsatz">
    <w:name w:val="List Paragraph"/>
    <w:basedOn w:val="Standard"/>
    <w:uiPriority w:val="34"/>
    <w:qFormat/>
    <w:rsid w:val="00CD7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8552">
      <w:bodyDiv w:val="1"/>
      <w:marLeft w:val="0"/>
      <w:marRight w:val="0"/>
      <w:marTop w:val="0"/>
      <w:marBottom w:val="0"/>
      <w:divBdr>
        <w:top w:val="none" w:sz="0" w:space="0" w:color="auto"/>
        <w:left w:val="none" w:sz="0" w:space="0" w:color="auto"/>
        <w:bottom w:val="none" w:sz="0" w:space="0" w:color="auto"/>
        <w:right w:val="none" w:sz="0" w:space="0" w:color="auto"/>
      </w:divBdr>
    </w:div>
    <w:div w:id="11352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hwarzatalambulatori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Praxis</dc:creator>
  <cp:lastModifiedBy>Praxis</cp:lastModifiedBy>
  <cp:revision>3</cp:revision>
  <cp:lastPrinted>2015-11-13T11:28:00Z</cp:lastPrinted>
  <dcterms:created xsi:type="dcterms:W3CDTF">2015-11-04T10:39:00Z</dcterms:created>
  <dcterms:modified xsi:type="dcterms:W3CDTF">2015-11-13T11:30:00Z</dcterms:modified>
</cp:coreProperties>
</file>