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B8" w:rsidRPr="00D035B8" w:rsidRDefault="008665F9" w:rsidP="00D035B8">
      <w:pPr>
        <w:pStyle w:val="Kopfzeile"/>
        <w:rPr>
          <w:b/>
          <w:sz w:val="32"/>
          <w:szCs w:val="32"/>
        </w:rPr>
      </w:pPr>
      <w:r w:rsidRPr="00D035B8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3BF3F5AB" wp14:editId="192478CA">
            <wp:simplePos x="0" y="0"/>
            <wp:positionH relativeFrom="column">
              <wp:posOffset>3767455</wp:posOffset>
            </wp:positionH>
            <wp:positionV relativeFrom="paragraph">
              <wp:posOffset>-4445</wp:posOffset>
            </wp:positionV>
            <wp:extent cx="2085975" cy="915214"/>
            <wp:effectExtent l="0" t="0" r="0" b="0"/>
            <wp:wrapNone/>
            <wp:docPr id="2" name="Grafik 2" descr="C:\Users\SPRECH~1\AppData\Local\Temp\$$dv$$\LogoAmbul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ECH~1\AppData\Local\Temp\$$dv$$\LogoAmbulan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4C25" wp14:editId="2EA2F093">
                <wp:simplePos x="0" y="0"/>
                <wp:positionH relativeFrom="column">
                  <wp:posOffset>-42545</wp:posOffset>
                </wp:positionH>
                <wp:positionV relativeFrom="paragraph">
                  <wp:posOffset>-233045</wp:posOffset>
                </wp:positionV>
                <wp:extent cx="57531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18.35pt" to="449.6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" strokecolor="black [3040]"/>
            </w:pict>
          </mc:Fallback>
        </mc:AlternateContent>
      </w:r>
      <w:r w:rsidR="00D035B8">
        <w:rPr>
          <w:b/>
          <w:sz w:val="32"/>
          <w:szCs w:val="32"/>
        </w:rPr>
        <w:t>Dr</w:t>
      </w:r>
      <w:r w:rsidR="00D035B8" w:rsidRPr="00D035B8">
        <w:rPr>
          <w:b/>
          <w:sz w:val="32"/>
          <w:szCs w:val="32"/>
        </w:rPr>
        <w:t xml:space="preserve">. </w:t>
      </w:r>
      <w:r w:rsidR="00D035B8">
        <w:rPr>
          <w:b/>
          <w:sz w:val="32"/>
          <w:szCs w:val="32"/>
        </w:rPr>
        <w:t xml:space="preserve">med. </w:t>
      </w:r>
      <w:r w:rsidR="00D035B8" w:rsidRPr="00D035B8">
        <w:rPr>
          <w:b/>
          <w:sz w:val="32"/>
          <w:szCs w:val="32"/>
        </w:rPr>
        <w:t>H</w:t>
      </w:r>
      <w:r w:rsidR="00D035B8">
        <w:rPr>
          <w:b/>
          <w:sz w:val="32"/>
          <w:szCs w:val="32"/>
        </w:rPr>
        <w:t>einer</w:t>
      </w:r>
      <w:r w:rsidR="00D035B8" w:rsidRPr="00D035B8">
        <w:rPr>
          <w:b/>
          <w:sz w:val="32"/>
          <w:szCs w:val="32"/>
        </w:rPr>
        <w:t xml:space="preserve"> Müller</w:t>
      </w:r>
    </w:p>
    <w:p w:rsidR="00D035B8" w:rsidRPr="008665F9" w:rsidRDefault="008665F9" w:rsidP="00D035B8">
      <w:pPr>
        <w:pStyle w:val="Kopfzeile"/>
        <w:rPr>
          <w:sz w:val="24"/>
          <w:szCs w:val="24"/>
        </w:rPr>
      </w:pPr>
      <w:r w:rsidRPr="008665F9">
        <w:rPr>
          <w:sz w:val="24"/>
          <w:szCs w:val="24"/>
        </w:rPr>
        <w:t>Facharzt für Allgemeinmedizin</w:t>
      </w:r>
    </w:p>
    <w:p w:rsidR="008665F9" w:rsidRPr="008665F9" w:rsidRDefault="009A496D" w:rsidP="00D035B8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S</w:t>
      </w:r>
      <w:r w:rsidR="008665F9" w:rsidRPr="008665F9">
        <w:rPr>
          <w:sz w:val="24"/>
          <w:szCs w:val="24"/>
        </w:rPr>
        <w:t>pezielle Schmerztherapie</w:t>
      </w:r>
    </w:p>
    <w:p w:rsidR="008665F9" w:rsidRPr="008665F9" w:rsidRDefault="008665F9" w:rsidP="00D035B8">
      <w:pPr>
        <w:pStyle w:val="Kopfzeile"/>
        <w:rPr>
          <w:sz w:val="24"/>
          <w:szCs w:val="24"/>
        </w:rPr>
      </w:pPr>
      <w:r w:rsidRPr="008665F9">
        <w:rPr>
          <w:sz w:val="24"/>
          <w:szCs w:val="24"/>
        </w:rPr>
        <w:t>Palliativmedizin</w:t>
      </w:r>
    </w:p>
    <w:p w:rsidR="00D035B8" w:rsidRDefault="00D035B8" w:rsidP="00D035B8">
      <w:pPr>
        <w:pStyle w:val="Kopfzeile"/>
        <w:jc w:val="right"/>
        <w:rPr>
          <w:b/>
          <w:sz w:val="40"/>
          <w:szCs w:val="40"/>
        </w:rPr>
      </w:pPr>
    </w:p>
    <w:p w:rsidR="00CD7A02" w:rsidRDefault="00292E50" w:rsidP="008665F9">
      <w:pPr>
        <w:jc w:val="center"/>
        <w:rPr>
          <w:b/>
          <w:sz w:val="36"/>
          <w:szCs w:val="36"/>
        </w:rPr>
      </w:pPr>
      <w:r w:rsidRPr="00292E50">
        <w:rPr>
          <w:b/>
          <w:sz w:val="36"/>
          <w:szCs w:val="36"/>
        </w:rPr>
        <w:t>Patienteninformation</w:t>
      </w:r>
    </w:p>
    <w:p w:rsidR="00C60C55" w:rsidRPr="00C60C55" w:rsidRDefault="00C60C55" w:rsidP="00C60C5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60C55">
        <w:rPr>
          <w:rFonts w:ascii="Calibri" w:eastAsia="Calibri" w:hAnsi="Calibri" w:cs="Times New Roman"/>
          <w:b/>
          <w:sz w:val="40"/>
          <w:szCs w:val="40"/>
        </w:rPr>
        <w:t>Die Eigenbluttherapie</w:t>
      </w:r>
    </w:p>
    <w:p w:rsidR="00C60C55" w:rsidRPr="00C60C55" w:rsidRDefault="00C60C55" w:rsidP="00C60C55">
      <w:pPr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sz w:val="24"/>
          <w:szCs w:val="24"/>
        </w:rPr>
        <w:t xml:space="preserve">Blut wird aus der Blutbahn entnommen und z.B. in einen Muskel gespritzt, also an einen Ort, an den es eigentlich nicht hingehört. </w:t>
      </w:r>
    </w:p>
    <w:p w:rsidR="00C60C55" w:rsidRPr="00C60C55" w:rsidRDefault="00C60C55" w:rsidP="00C60C55">
      <w:pPr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sz w:val="24"/>
          <w:szCs w:val="24"/>
        </w:rPr>
        <w:t>Der Körper antwortet prompt auf diesen Reiz mit einer örtlich begrenzten sterilen Entzündung. Die hier</w:t>
      </w:r>
      <w:r>
        <w:rPr>
          <w:rFonts w:eastAsia="Calibri" w:cs="Times New Roman"/>
          <w:sz w:val="24"/>
          <w:szCs w:val="24"/>
        </w:rPr>
        <w:t>bei beteiligten Zellen verlassen</w:t>
      </w:r>
      <w:r w:rsidRPr="00C60C55">
        <w:rPr>
          <w:rFonts w:eastAsia="Calibri" w:cs="Times New Roman"/>
          <w:sz w:val="24"/>
          <w:szCs w:val="24"/>
        </w:rPr>
        <w:t xml:space="preserve"> aber sofort den Entzündung</w:t>
      </w:r>
      <w:r>
        <w:rPr>
          <w:rFonts w:eastAsia="Calibri" w:cs="Times New Roman"/>
          <w:sz w:val="24"/>
          <w:szCs w:val="24"/>
        </w:rPr>
        <w:t>s</w:t>
      </w:r>
      <w:r w:rsidRPr="00C60C55">
        <w:rPr>
          <w:rFonts w:eastAsia="Calibri" w:cs="Times New Roman"/>
          <w:sz w:val="24"/>
          <w:szCs w:val="24"/>
        </w:rPr>
        <w:t>ort, um andere Zellen im gesamten Körper zu informieren. So wird also mit sehr geringem Reiz (1-5ml Blut) eine große Wirkung erzielt: die gesamte Abwehr wird mobilisiert!</w:t>
      </w:r>
    </w:p>
    <w:p w:rsidR="00C60C55" w:rsidRPr="00C60C55" w:rsidRDefault="00C60C55" w:rsidP="00C60C55">
      <w:pPr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sz w:val="24"/>
          <w:szCs w:val="24"/>
        </w:rPr>
        <w:t>Bei korrekter Durchführung</w:t>
      </w:r>
      <w:r>
        <w:rPr>
          <w:rFonts w:eastAsia="Calibri" w:cs="Times New Roman"/>
          <w:sz w:val="24"/>
          <w:szCs w:val="24"/>
        </w:rPr>
        <w:t xml:space="preserve"> </w:t>
      </w:r>
      <w:r w:rsidRPr="00C60C55">
        <w:rPr>
          <w:rFonts w:eastAsia="Calibri" w:cs="Times New Roman"/>
          <w:sz w:val="24"/>
          <w:szCs w:val="24"/>
        </w:rPr>
        <w:t>der Eigenblut-Therapie ergeben sich keine Risiken oder Nebenwirkungen.</w:t>
      </w:r>
    </w:p>
    <w:p w:rsidR="00C60C55" w:rsidRDefault="00C60C55" w:rsidP="00C60C55">
      <w:pPr>
        <w:rPr>
          <w:noProof/>
          <w:lang w:eastAsia="de-DE"/>
        </w:rPr>
      </w:pPr>
      <w:r w:rsidRPr="00C60C55">
        <w:rPr>
          <w:rFonts w:eastAsia="Calibri" w:cs="Times New Roman"/>
          <w:sz w:val="24"/>
          <w:szCs w:val="24"/>
        </w:rPr>
        <w:t>Ich biete Ihnen in meiner Praxis besondere Aufbau-Kuren mit Eigenblut, kombiniert mit h</w:t>
      </w:r>
      <w:r>
        <w:rPr>
          <w:rFonts w:eastAsia="Calibri" w:cs="Times New Roman"/>
          <w:sz w:val="24"/>
          <w:szCs w:val="24"/>
        </w:rPr>
        <w:t>o</w:t>
      </w:r>
      <w:r w:rsidRPr="00C60C55">
        <w:rPr>
          <w:rFonts w:eastAsia="Calibri" w:cs="Times New Roman"/>
          <w:sz w:val="24"/>
          <w:szCs w:val="24"/>
        </w:rPr>
        <w:t>möopathischer Therapie an.</w:t>
      </w:r>
      <w:r w:rsidRPr="00C60C55">
        <w:rPr>
          <w:noProof/>
          <w:lang w:eastAsia="de-DE"/>
        </w:rPr>
        <w:t xml:space="preserve"> </w:t>
      </w:r>
    </w:p>
    <w:p w:rsidR="00C60C55" w:rsidRPr="00C60C55" w:rsidRDefault="00C60C55" w:rsidP="00C60C55">
      <w:pPr>
        <w:rPr>
          <w:rFonts w:eastAsia="Calibri" w:cs="Times New Roman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AC9E961" wp14:editId="0F0B06BB">
            <wp:extent cx="5762625" cy="1476375"/>
            <wp:effectExtent l="0" t="0" r="9525" b="9525"/>
            <wp:docPr id="1" name="Bild 2" descr="http://angerapotheke.com/wp-content/uploads/2012/06/eigenbl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gerapotheke.com/wp-content/uploads/2012/06/eigenblut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55" w:rsidRPr="00C60C55" w:rsidRDefault="00C60C55" w:rsidP="00C60C55">
      <w:pPr>
        <w:pStyle w:val="Listenabsatz"/>
        <w:numPr>
          <w:ilvl w:val="0"/>
          <w:numId w:val="4"/>
        </w:numPr>
        <w:spacing w:line="480" w:lineRule="auto"/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b/>
          <w:sz w:val="24"/>
          <w:szCs w:val="24"/>
        </w:rPr>
        <w:t>Aufbau-Kur 1</w:t>
      </w:r>
      <w:r w:rsidRPr="00C60C55">
        <w:rPr>
          <w:rFonts w:eastAsia="Calibri" w:cs="Times New Roman"/>
          <w:sz w:val="24"/>
          <w:szCs w:val="24"/>
        </w:rPr>
        <w:tab/>
        <w:t>Bei geschwächter Abwehrleistung und Allergieneigung</w:t>
      </w:r>
    </w:p>
    <w:p w:rsidR="00C60C55" w:rsidRPr="00C60C55" w:rsidRDefault="00C60C55" w:rsidP="00C60C55">
      <w:pPr>
        <w:pStyle w:val="Listenabsatz"/>
        <w:numPr>
          <w:ilvl w:val="0"/>
          <w:numId w:val="4"/>
        </w:numPr>
        <w:spacing w:line="480" w:lineRule="auto"/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b/>
          <w:sz w:val="24"/>
          <w:szCs w:val="24"/>
        </w:rPr>
        <w:t>Aufbau-Kur 2</w:t>
      </w:r>
      <w:r w:rsidRPr="00C60C55">
        <w:rPr>
          <w:rFonts w:eastAsia="Calibri" w:cs="Times New Roman"/>
          <w:sz w:val="24"/>
          <w:szCs w:val="24"/>
        </w:rPr>
        <w:tab/>
        <w:t>Bei Verschleißerscheinungen und Entzündungen in den Gelenken</w:t>
      </w:r>
    </w:p>
    <w:p w:rsidR="00C60C55" w:rsidRPr="00C60C55" w:rsidRDefault="00C60C55" w:rsidP="00C60C55">
      <w:pPr>
        <w:pStyle w:val="Listenabsatz"/>
        <w:numPr>
          <w:ilvl w:val="0"/>
          <w:numId w:val="4"/>
        </w:numPr>
        <w:spacing w:line="480" w:lineRule="auto"/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b/>
          <w:sz w:val="24"/>
          <w:szCs w:val="24"/>
        </w:rPr>
        <w:t>Aufbau-Kur 3</w:t>
      </w:r>
      <w:r w:rsidRPr="00C60C55">
        <w:rPr>
          <w:rFonts w:eastAsia="Calibri" w:cs="Times New Roman"/>
          <w:sz w:val="24"/>
          <w:szCs w:val="24"/>
        </w:rPr>
        <w:tab/>
        <w:t>Bei Nervosität und nervlicher Überbelastung</w:t>
      </w:r>
    </w:p>
    <w:p w:rsidR="00C60C55" w:rsidRPr="00C60C55" w:rsidRDefault="00C60C55" w:rsidP="00C60C55">
      <w:pPr>
        <w:pStyle w:val="Listenabsatz"/>
        <w:numPr>
          <w:ilvl w:val="0"/>
          <w:numId w:val="4"/>
        </w:numPr>
        <w:spacing w:line="480" w:lineRule="auto"/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b/>
          <w:sz w:val="24"/>
          <w:szCs w:val="24"/>
        </w:rPr>
        <w:t>Aufbau-Kur 4</w:t>
      </w:r>
      <w:r w:rsidRPr="00C60C55">
        <w:rPr>
          <w:rFonts w:eastAsia="Calibri" w:cs="Times New Roman"/>
          <w:sz w:val="24"/>
          <w:szCs w:val="24"/>
        </w:rPr>
        <w:tab/>
        <w:t>Bei nachlassender Leistungsfähigkeit des Herzens</w:t>
      </w:r>
    </w:p>
    <w:p w:rsidR="00C60C55" w:rsidRPr="00C60C55" w:rsidRDefault="00C60C55" w:rsidP="00C60C55">
      <w:pPr>
        <w:pStyle w:val="Listenabsatz"/>
        <w:numPr>
          <w:ilvl w:val="0"/>
          <w:numId w:val="4"/>
        </w:numPr>
        <w:spacing w:line="480" w:lineRule="auto"/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b/>
          <w:sz w:val="24"/>
          <w:szCs w:val="24"/>
        </w:rPr>
        <w:t>Aufbau-Kur 5</w:t>
      </w:r>
      <w:r w:rsidRPr="00C60C55">
        <w:rPr>
          <w:rFonts w:eastAsia="Calibri" w:cs="Times New Roman"/>
          <w:sz w:val="24"/>
          <w:szCs w:val="24"/>
        </w:rPr>
        <w:tab/>
        <w:t>Bei nervösen Magen-Darm-Beschwerden</w:t>
      </w:r>
    </w:p>
    <w:p w:rsidR="00C60C55" w:rsidRPr="00C60C55" w:rsidRDefault="00C60C55" w:rsidP="00C60C55">
      <w:pPr>
        <w:rPr>
          <w:rFonts w:eastAsia="Calibri" w:cs="Times New Roman"/>
          <w:sz w:val="24"/>
          <w:szCs w:val="24"/>
        </w:rPr>
      </w:pPr>
      <w:r w:rsidRPr="00C60C55">
        <w:rPr>
          <w:rFonts w:eastAsia="Calibri" w:cs="Times New Roman"/>
          <w:sz w:val="24"/>
          <w:szCs w:val="24"/>
        </w:rPr>
        <w:t>Mit diesen speziellen Aufbau-Kuren, bestehend aus Eigenblutbehandlung und einem h</w:t>
      </w:r>
      <w:r>
        <w:rPr>
          <w:rFonts w:eastAsia="Calibri" w:cs="Times New Roman"/>
          <w:sz w:val="24"/>
          <w:szCs w:val="24"/>
        </w:rPr>
        <w:t>o</w:t>
      </w:r>
      <w:r w:rsidRPr="00C60C55">
        <w:rPr>
          <w:rFonts w:eastAsia="Calibri" w:cs="Times New Roman"/>
          <w:sz w:val="24"/>
          <w:szCs w:val="24"/>
        </w:rPr>
        <w:t>möopathischen Arzneimittel können Sie diesen Beschwerdebildern entgegenwirken.</w:t>
      </w:r>
    </w:p>
    <w:p w:rsidR="00C60C55" w:rsidRPr="00292E50" w:rsidRDefault="00C60C55" w:rsidP="00C60C55">
      <w:pPr>
        <w:rPr>
          <w:b/>
          <w:sz w:val="36"/>
          <w:szCs w:val="36"/>
        </w:rPr>
      </w:pPr>
      <w:r w:rsidRPr="00C60C55">
        <w:rPr>
          <w:rFonts w:eastAsia="Calibri" w:cs="Times New Roman"/>
          <w:sz w:val="24"/>
          <w:szCs w:val="24"/>
        </w:rPr>
        <w:t>Die homöopathischen Zusätze werden speziell für Ihr Krankheitsbild von mir ausgewählt.</w:t>
      </w:r>
    </w:p>
    <w:sectPr w:rsidR="00C60C55" w:rsidRPr="00292E5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EC" w:rsidRDefault="00722DEC" w:rsidP="00D035B8">
      <w:pPr>
        <w:spacing w:after="0" w:line="240" w:lineRule="auto"/>
      </w:pPr>
      <w:r>
        <w:separator/>
      </w:r>
    </w:p>
  </w:endnote>
  <w:endnote w:type="continuationSeparator" w:id="0">
    <w:p w:rsidR="00722DEC" w:rsidRDefault="00722DEC" w:rsidP="00D0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EC" w:rsidRDefault="00722DEC" w:rsidP="00D035B8">
      <w:pPr>
        <w:spacing w:after="0" w:line="240" w:lineRule="auto"/>
      </w:pPr>
      <w:r>
        <w:separator/>
      </w:r>
    </w:p>
  </w:footnote>
  <w:footnote w:type="continuationSeparator" w:id="0">
    <w:p w:rsidR="00722DEC" w:rsidRDefault="00722DEC" w:rsidP="00D0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8" w:rsidRDefault="00D035B8">
    <w:pPr>
      <w:pStyle w:val="Kopfzeile"/>
    </w:pPr>
    <w:r>
      <w:t xml:space="preserve">Oelzer Straße 12 – 98746 Katzhütte – Tel. 03678131111 – </w:t>
    </w:r>
    <w:hyperlink r:id="rId1" w:history="1">
      <w:r w:rsidRPr="00930FA2">
        <w:rPr>
          <w:rStyle w:val="Hyperlink"/>
        </w:rPr>
        <w:t>www.schwarzatalambulatorium.de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C72"/>
    <w:multiLevelType w:val="hybridMultilevel"/>
    <w:tmpl w:val="27D6BA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6098"/>
    <w:multiLevelType w:val="hybridMultilevel"/>
    <w:tmpl w:val="D720A8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45F9A"/>
    <w:multiLevelType w:val="hybridMultilevel"/>
    <w:tmpl w:val="D3282C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7C93"/>
    <w:multiLevelType w:val="hybridMultilevel"/>
    <w:tmpl w:val="B12420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B8"/>
    <w:rsid w:val="002461D1"/>
    <w:rsid w:val="00292E50"/>
    <w:rsid w:val="002967C5"/>
    <w:rsid w:val="00722DEC"/>
    <w:rsid w:val="007319F4"/>
    <w:rsid w:val="008022E2"/>
    <w:rsid w:val="008665F9"/>
    <w:rsid w:val="009A496D"/>
    <w:rsid w:val="00B93CE3"/>
    <w:rsid w:val="00C60C55"/>
    <w:rsid w:val="00C7499E"/>
    <w:rsid w:val="00CA42FD"/>
    <w:rsid w:val="00CD7A02"/>
    <w:rsid w:val="00D035B8"/>
    <w:rsid w:val="00E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5B8"/>
  </w:style>
  <w:style w:type="paragraph" w:styleId="Fuzeile">
    <w:name w:val="footer"/>
    <w:basedOn w:val="Standard"/>
    <w:link w:val="Fu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5B8"/>
  </w:style>
  <w:style w:type="character" w:styleId="Hyperlink">
    <w:name w:val="Hyperlink"/>
    <w:basedOn w:val="Absatz-Standardschriftart"/>
    <w:uiPriority w:val="99"/>
    <w:unhideWhenUsed/>
    <w:rsid w:val="00D035B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7A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5B8"/>
  </w:style>
  <w:style w:type="paragraph" w:styleId="Fuzeile">
    <w:name w:val="footer"/>
    <w:basedOn w:val="Standard"/>
    <w:link w:val="Fu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5B8"/>
  </w:style>
  <w:style w:type="character" w:styleId="Hyperlink">
    <w:name w:val="Hyperlink"/>
    <w:basedOn w:val="Absatz-Standardschriftart"/>
    <w:uiPriority w:val="99"/>
    <w:unhideWhenUsed/>
    <w:rsid w:val="00D035B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7A0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warzatalambulatoriu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4</cp:revision>
  <cp:lastPrinted>2015-11-13T11:38:00Z</cp:lastPrinted>
  <dcterms:created xsi:type="dcterms:W3CDTF">2015-11-04T10:50:00Z</dcterms:created>
  <dcterms:modified xsi:type="dcterms:W3CDTF">2015-11-13T11:40:00Z</dcterms:modified>
</cp:coreProperties>
</file>